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756C53"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05101622" w:rsidR="00F07D36" w:rsidRPr="005043A0" w:rsidRDefault="00A06E02" w:rsidP="002246E6">
      <w:pPr>
        <w:spacing w:after="163" w:line="240" w:lineRule="auto"/>
        <w:ind w:firstLineChars="0" w:firstLine="0"/>
        <w:jc w:val="center"/>
        <w:rPr>
          <w:b/>
          <w:sz w:val="21"/>
          <w:szCs w:val="21"/>
        </w:rPr>
      </w:pPr>
      <w:r>
        <w:rPr>
          <w:b/>
          <w:noProof/>
          <w:sz w:val="21"/>
          <w:szCs w:val="21"/>
        </w:rPr>
        <w:drawing>
          <wp:inline distT="0" distB="0" distL="0" distR="0" wp14:anchorId="698DDFD6" wp14:editId="552DCC60">
            <wp:extent cx="817245" cy="77406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0F75CC00"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r w:rsidR="00F07D36">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5D810A79"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77DDD0E" w14:textId="3A7B99E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29645D0" w14:textId="32CBF382"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6E63DE">
        <w:rPr>
          <w:rFonts w:hint="eastAsia"/>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FE70A3F"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r w:rsidR="006E63DE">
        <w:rPr>
          <w:rFonts w:eastAsia="宋体" w:hint="eastAsia"/>
          <w:position w:val="-6"/>
          <w:sz w:val="28"/>
          <w:szCs w:val="28"/>
          <w:u w:val="single"/>
        </w:rPr>
        <w:t xml:space="preserve">      </w:t>
      </w:r>
    </w:p>
    <w:p w14:paraId="3343FB11" w14:textId="199FDCDA"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520386C7" w14:textId="57884E7D"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6C5664B2" w14:textId="24E853E4"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35ED356A"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00310E86">
        <w:rPr>
          <w:rFonts w:eastAsia="宋体" w:hint="eastAsia"/>
          <w:kern w:val="0"/>
          <w:sz w:val="28"/>
          <w:szCs w:val="28"/>
          <w:u w:val="single"/>
        </w:rPr>
        <w:t xml:space="preserve">        </w:t>
      </w:r>
      <w:r w:rsidRPr="00370433">
        <w:rPr>
          <w:kern w:val="0"/>
          <w:sz w:val="28"/>
          <w:u w:val="single"/>
        </w:rPr>
        <w:t xml:space="preserve"> </w:t>
      </w:r>
      <w:r w:rsidR="00FA3BA0">
        <w:rPr>
          <w:rFonts w:hint="eastAsia"/>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EC0CE7B"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r w:rsidR="00C477B7">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45BE46FC"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r w:rsidR="00C477B7">
        <w:rPr>
          <w:rFonts w:hint="eastAsia"/>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Committee of Oral Defence</w:t>
      </w:r>
      <w:r w:rsidRPr="00370433">
        <w:rPr>
          <w:kern w:val="0"/>
          <w:sz w:val="28"/>
        </w:rPr>
        <w:t>：</w:t>
      </w:r>
    </w:p>
    <w:p w14:paraId="19C17869" w14:textId="02917710"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r w:rsidR="006E63DE">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0182660B"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r w:rsidR="006E63DE">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55498BBB" w:rsidR="006B3849" w:rsidRPr="006B3849" w:rsidRDefault="0093645E" w:rsidP="0093645E">
      <w:pPr>
        <w:ind w:left="-142" w:firstLineChars="1107" w:firstLine="3100"/>
        <w:rPr>
          <w:rFonts w:eastAsia="宋体"/>
          <w:sz w:val="36"/>
        </w:rPr>
      </w:pPr>
      <w:r w:rsidRPr="00370433">
        <w:rPr>
          <w:kern w:val="0"/>
          <w:sz w:val="28"/>
        </w:rPr>
        <w:t xml:space="preserve">  </w:t>
      </w:r>
      <w:r w:rsidR="006E63DE">
        <w:rPr>
          <w:rFonts w:hint="eastAsia"/>
          <w:kern w:val="0"/>
          <w:sz w:val="28"/>
        </w:rPr>
        <w:t xml:space="preserve">          </w:t>
      </w:r>
      <w:r w:rsidRPr="00370433">
        <w:rPr>
          <w:kern w:val="0"/>
          <w:sz w:val="28"/>
        </w:rPr>
        <w:t>Date of oral defence</w:t>
      </w:r>
      <w:r w:rsidRPr="00370433">
        <w:rPr>
          <w:kern w:val="0"/>
          <w:sz w:val="28"/>
        </w:rPr>
        <w:t>：</w:t>
      </w:r>
      <w:r w:rsidRPr="00370433">
        <w:rPr>
          <w:kern w:val="0"/>
          <w:sz w:val="28"/>
          <w:u w:val="single"/>
        </w:rPr>
        <w:t xml:space="preserve">    </w:t>
      </w:r>
      <w:r w:rsidR="00310E86">
        <w:rPr>
          <w:rFonts w:hint="eastAsia"/>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644F0404" w14:textId="77777777" w:rsidR="009045BC" w:rsidRDefault="009045BC" w:rsidP="009045BC">
      <w:pPr>
        <w:snapToGrid w:val="0"/>
        <w:ind w:left="480" w:rightChars="17" w:right="41" w:firstLineChars="218" w:firstLine="785"/>
        <w:rPr>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r>
        <w:rPr>
          <w:rFonts w:hint="eastAsia"/>
        </w:rPr>
        <w:t>MongoDB</w:t>
      </w:r>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756C53"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756C53"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756C53"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756C5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756C5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756C5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756C5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756C5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756C5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756C5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756C53"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756C53"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Kwanmoto</w:t>
      </w:r>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QMR—First Databank, Inc, CA;Iliad—University of Utah; DXplain—Massachusetts GeneralHospital,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r w:rsidRPr="008C36B8">
        <w:rPr>
          <w:rFonts w:hint="eastAsia"/>
        </w:rPr>
        <w:t>Jerick</w:t>
      </w:r>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r w:rsidR="0076028D" w:rsidRPr="0076028D">
        <w:t>Umbau</w:t>
      </w:r>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r w:rsidR="0076028D" w:rsidRPr="0076028D">
        <w:rPr>
          <w:rFonts w:hint="eastAsia"/>
        </w:rPr>
        <w:t>Prov</w:t>
      </w:r>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r>
        <w:rPr>
          <w:rFonts w:hint="eastAsia"/>
        </w:rPr>
        <w:t>MongoDB</w:t>
      </w:r>
      <w:r>
        <w:rPr>
          <w:rFonts w:hint="eastAsia"/>
        </w:rPr>
        <w:t>。首先</w:t>
      </w:r>
      <w:r w:rsidRPr="00015193">
        <w:rPr>
          <w:rFonts w:hint="eastAsia"/>
        </w:rPr>
        <w:t>MongoDB</w:t>
      </w:r>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r w:rsidRPr="00015193">
        <w:rPr>
          <w:rFonts w:hint="eastAsia"/>
        </w:rPr>
        <w:t>NoSQL</w:t>
      </w:r>
      <w:r w:rsidRPr="00015193">
        <w:rPr>
          <w:rFonts w:hint="eastAsia"/>
        </w:rPr>
        <w:t>数据库</w:t>
      </w:r>
      <w:r w:rsidR="00CD26D0">
        <w:rPr>
          <w:rFonts w:hint="eastAsia"/>
        </w:rPr>
        <w:t>基本是没有的</w:t>
      </w:r>
      <w:r w:rsidRPr="00015193">
        <w:rPr>
          <w:rFonts w:hint="eastAsia"/>
        </w:rPr>
        <w:t>，</w:t>
      </w:r>
      <w:r w:rsidRPr="00015193">
        <w:rPr>
          <w:rFonts w:hint="eastAsia"/>
        </w:rPr>
        <w:t>MongoDB</w:t>
      </w:r>
      <w:r w:rsidRPr="00015193">
        <w:rPr>
          <w:rFonts w:hint="eastAsia"/>
        </w:rPr>
        <w:t>允许应用在一个数据单元中存入需要的任何结构，减少数据模型修改带来的麻烦，能够应对快速变化的数据需求。</w:t>
      </w:r>
      <w:r>
        <w:rPr>
          <w:rFonts w:hint="eastAsia"/>
        </w:rPr>
        <w:t>而且，</w:t>
      </w:r>
      <w:r w:rsidRPr="00015193">
        <w:rPr>
          <w:rFonts w:hint="eastAsia"/>
        </w:rPr>
        <w:t>MongoDB</w:t>
      </w:r>
      <w:r w:rsidRPr="00015193">
        <w:rPr>
          <w:rFonts w:hint="eastAsia"/>
        </w:rPr>
        <w:t>在文档的查询上，支持通用的辅助索引和复合索引，能够提供快速方便的查询；而统计分析方面，</w:t>
      </w:r>
      <w:r w:rsidRPr="00015193">
        <w:rPr>
          <w:rFonts w:hint="eastAsia"/>
        </w:rPr>
        <w:t>MongoDB</w:t>
      </w:r>
      <w:r w:rsidRPr="00015193">
        <w:rPr>
          <w:rFonts w:hint="eastAsia"/>
        </w:rPr>
        <w:t>支持</w:t>
      </w:r>
      <w:r w:rsidRPr="00015193">
        <w:rPr>
          <w:rFonts w:hint="eastAsia"/>
        </w:rPr>
        <w:t>MapReduce</w:t>
      </w:r>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r w:rsidRPr="00AF7F67">
        <w:rPr>
          <w:rFonts w:hint="eastAsia"/>
          <w:b w:val="0"/>
        </w:rPr>
        <w:t>MongoDB</w:t>
      </w:r>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r w:rsidR="0052399E" w:rsidRPr="002E014E">
        <w:rPr>
          <w:rFonts w:hint="eastAsia"/>
        </w:rPr>
        <w:t>NoSQL</w:t>
      </w:r>
      <w:r w:rsidR="0052399E" w:rsidRPr="002E014E">
        <w:rPr>
          <w:rFonts w:hint="eastAsia"/>
        </w:rPr>
        <w:t>应运而生。</w:t>
      </w:r>
      <w:r w:rsidR="0052399E" w:rsidRPr="002E014E">
        <w:rPr>
          <w:rFonts w:hint="eastAsia"/>
        </w:rPr>
        <w:t>NoSQL</w:t>
      </w:r>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r w:rsidR="00723AD7" w:rsidRPr="00723AD7">
        <w:rPr>
          <w:rFonts w:hint="eastAsia"/>
        </w:rPr>
        <w:t>NoSQL</w:t>
      </w:r>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r w:rsidR="0052399E" w:rsidRPr="002E014E">
        <w:rPr>
          <w:rFonts w:hint="eastAsia"/>
        </w:rPr>
        <w:t>Sourav Mazumder</w:t>
      </w:r>
      <w:r w:rsidR="0052399E" w:rsidRPr="002E014E">
        <w:rPr>
          <w:rFonts w:hint="eastAsia"/>
        </w:rPr>
        <w:t>对</w:t>
      </w:r>
      <w:r w:rsidR="0052399E" w:rsidRPr="002E014E">
        <w:rPr>
          <w:rFonts w:hint="eastAsia"/>
        </w:rPr>
        <w:t>NoSQL</w:t>
      </w:r>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r>
        <w:rPr>
          <w:rFonts w:hint="eastAsia"/>
        </w:rPr>
        <w:t>NoSQL</w:t>
      </w:r>
      <w:r>
        <w:rPr>
          <w:rFonts w:hint="eastAsia"/>
        </w:rPr>
        <w:t>数据访问接口。</w:t>
      </w:r>
    </w:p>
    <w:p w14:paraId="35A9E1DF" w14:textId="1ADA6B16" w:rsidR="0052399E" w:rsidRDefault="0052399E" w:rsidP="0052399E">
      <w:pPr>
        <w:ind w:firstLine="480"/>
      </w:pPr>
      <w:r>
        <w:rPr>
          <w:rFonts w:hint="eastAsia"/>
        </w:rPr>
        <w:t>根据特定场景和应用需求，</w:t>
      </w:r>
      <w:r>
        <w:rPr>
          <w:rFonts w:hint="eastAsia"/>
        </w:rPr>
        <w:t>NoSQL</w:t>
      </w:r>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r>
        <w:rPr>
          <w:rFonts w:hint="eastAsia"/>
        </w:rPr>
        <w:t>Redis</w:t>
      </w:r>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r>
        <w:rPr>
          <w:rFonts w:hint="eastAsia"/>
        </w:rPr>
        <w:t>MongoDB</w:t>
      </w:r>
      <w:r>
        <w:rPr>
          <w:rFonts w:hint="eastAsia"/>
        </w:rPr>
        <w:t>、</w:t>
      </w:r>
      <w:r>
        <w:rPr>
          <w:rFonts w:hint="eastAsia"/>
        </w:rPr>
        <w:t>Cou</w:t>
      </w:r>
      <w:r w:rsidR="008F655E">
        <w:rPr>
          <w:rFonts w:hint="eastAsia"/>
        </w:rPr>
        <w:t>ch</w:t>
      </w:r>
      <w:r>
        <w:rPr>
          <w:rFonts w:hint="eastAsia"/>
        </w:rPr>
        <w:t>DB</w:t>
      </w:r>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r w:rsidR="008F655E" w:rsidRPr="008F655E">
        <w:rPr>
          <w:rFonts w:hint="eastAsia"/>
        </w:rPr>
        <w:t>Voldemort</w:t>
      </w:r>
      <w:r>
        <w:rPr>
          <w:rFonts w:hint="eastAsia"/>
        </w:rPr>
        <w:t>。</w:t>
      </w:r>
    </w:p>
    <w:p w14:paraId="514AFBB5" w14:textId="429CC35B" w:rsidR="0052399E" w:rsidRDefault="0052399E" w:rsidP="0052399E">
      <w:pPr>
        <w:ind w:firstLine="480"/>
      </w:pPr>
      <w:r>
        <w:rPr>
          <w:rFonts w:hint="eastAsia"/>
        </w:rPr>
        <w:t>MongoDB</w:t>
      </w:r>
      <w:r>
        <w:rPr>
          <w:rFonts w:hint="eastAsia"/>
        </w:rPr>
        <w:t>就是一种</w:t>
      </w:r>
      <w:r w:rsidR="00FA493F">
        <w:rPr>
          <w:rFonts w:hint="eastAsia"/>
        </w:rPr>
        <w:t>具有代表性</w:t>
      </w:r>
      <w:r>
        <w:rPr>
          <w:rFonts w:hint="eastAsia"/>
        </w:rPr>
        <w:t>的</w:t>
      </w:r>
      <w:r>
        <w:rPr>
          <w:rFonts w:hint="eastAsia"/>
        </w:rPr>
        <w:t>NoSQL</w:t>
      </w:r>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r>
        <w:rPr>
          <w:rFonts w:hint="eastAsia"/>
        </w:rPr>
        <w:t>MongoDB</w:t>
      </w:r>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25" type="#_x0000_t75" style="width:111.45pt;height:106.45pt" o:ole="">
            <v:imagedata r:id="rId41" o:title=""/>
          </v:shape>
          <o:OLEObject Type="Embed" ProgID="Visio.Drawing.11" ShapeID="_x0000_i1025" DrawAspect="Content" ObjectID="_1455102118" r:id="rId42"/>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MongoDB</w:t>
      </w:r>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MongoDB</w:t>
      </w:r>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r w:rsidRPr="00AF7F67">
        <w:rPr>
          <w:rFonts w:hint="eastAsia"/>
          <w:b w:val="0"/>
        </w:rPr>
        <w:t>MongoDB</w:t>
      </w:r>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r>
        <w:rPr>
          <w:rFonts w:hint="eastAsia"/>
        </w:rPr>
        <w:t>MongoDB</w:t>
      </w:r>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r>
        <w:rPr>
          <w:rFonts w:hint="eastAsia"/>
        </w:rPr>
        <w:t>MongoDB</w:t>
      </w:r>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756C53" w:rsidP="0052399E">
      <w:pPr>
        <w:keepNext/>
        <w:ind w:firstLine="480"/>
        <w:jc w:val="center"/>
      </w:pPr>
      <w:r>
        <w:lastRenderedPageBreak/>
        <w:pict w14:anchorId="4990D630">
          <v:shape id="_x0000_i1026" type="#_x0000_t75" style="width:263.6pt;height:150.25pt">
            <v:imagedata r:id="rId44"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MongoDB</w:t>
      </w:r>
      <w:r>
        <w:rPr>
          <w:rFonts w:hint="eastAsia"/>
        </w:rPr>
        <w:t>客户端与</w:t>
      </w:r>
      <w:r>
        <w:rPr>
          <w:rFonts w:hint="eastAsia"/>
        </w:rPr>
        <w:t>MongoDB</w:t>
      </w:r>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756C53" w:rsidP="0052399E">
      <w:pPr>
        <w:keepNext/>
        <w:ind w:firstLine="480"/>
        <w:jc w:val="center"/>
      </w:pPr>
      <w:r>
        <w:rPr>
          <w:rFonts w:ascii="Calibri" w:eastAsia="宋体" w:hAnsi="Calibri"/>
        </w:rPr>
        <w:pict w14:anchorId="3E827ACB">
          <v:shape id="_x0000_i1027" type="#_x0000_t75" style="width:308.65pt;height:134pt">
            <v:imagedata r:id="rId46"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r>
        <w:t>SetDataIntoJson</w:t>
      </w:r>
      <w:r w:rsidR="00A36A23">
        <w:rPr>
          <w:rFonts w:hint="eastAsia"/>
        </w:rPr>
        <w:t>：</w:t>
      </w:r>
      <w:r>
        <w:rPr>
          <w:rFonts w:hint="eastAsia"/>
        </w:rPr>
        <w:t>将界面数据从组件接口取出转换成</w:t>
      </w:r>
      <w:r>
        <w:t>Json</w:t>
      </w:r>
      <w:r>
        <w:rPr>
          <w:rFonts w:hint="eastAsia"/>
        </w:rPr>
        <w:t>数据格式。</w:t>
      </w:r>
    </w:p>
    <w:p w14:paraId="2A7DC83B" w14:textId="77777777" w:rsidR="0052399E" w:rsidRPr="00AE0A01" w:rsidRDefault="0052399E" w:rsidP="0052399E">
      <w:pPr>
        <w:ind w:firstLine="480"/>
      </w:pPr>
      <w:r>
        <w:t xml:space="preserve">GetDataFromJson : </w:t>
      </w:r>
      <w:r>
        <w:rPr>
          <w:rFonts w:hint="eastAsia"/>
        </w:rPr>
        <w:t>从服务器传回的</w:t>
      </w:r>
      <w:r>
        <w:t>Json</w:t>
      </w:r>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214.75pt;height:115.2pt" o:ole="">
            <v:imagedata r:id="rId47" o:title=""/>
          </v:shape>
          <o:OLEObject Type="Embed" ProgID="Visio.Drawing.11" ShapeID="_x0000_i1028" DrawAspect="Content" ObjectID="_1455102119" r:id="rId48"/>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r>
        <w:rPr>
          <w:rFonts w:hint="eastAsia"/>
          <w:b w:val="0"/>
        </w:rPr>
        <w:t>WebService</w:t>
      </w:r>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Json Diagnosis(Json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5.1pt;height:234.8pt" o:ole="">
            <v:imagedata r:id="rId49" o:title=""/>
          </v:shape>
          <o:OLEObject Type="Embed" ProgID="Visio.Drawing.11" ShapeID="_x0000_i1029" DrawAspect="Content" ObjectID="_1455102120" r:id="rId50"/>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r w:rsidR="00F93894">
        <w:rPr>
          <w:rFonts w:hint="eastAsia"/>
        </w:rPr>
        <w:t xml:space="preserve">SearchTemp: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r w:rsidR="00F93894">
        <w:rPr>
          <w:rFonts w:hint="eastAsia"/>
        </w:rPr>
        <w:t>DataAdapter</w:t>
      </w:r>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r w:rsidR="00F93894">
        <w:rPr>
          <w:rFonts w:hint="eastAsia"/>
        </w:rPr>
        <w:t>DataAdapter</w:t>
      </w:r>
      <w:r w:rsidR="00F93894">
        <w:rPr>
          <w:rFonts w:hint="eastAsia"/>
        </w:rPr>
        <w:t>返回给</w:t>
      </w:r>
      <w:r w:rsidR="00F93894">
        <w:rPr>
          <w:rFonts w:hint="eastAsia"/>
        </w:rPr>
        <w:t>WebService</w:t>
      </w:r>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r>
        <w:rPr>
          <w:rFonts w:hint="eastAsia"/>
        </w:rPr>
        <w:t>Web</w:t>
      </w:r>
      <w:r w:rsidR="000E2473">
        <w:rPr>
          <w:rFonts w:hint="eastAsia"/>
        </w:rPr>
        <w:t>Service</w:t>
      </w:r>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r w:rsidR="000E2473">
        <w:rPr>
          <w:rFonts w:hint="eastAsia"/>
        </w:rPr>
        <w:t>WebService</w:t>
      </w:r>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t>云计算简介</w:t>
      </w:r>
      <w:bookmarkEnd w:id="18"/>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r>
        <w:rPr>
          <w:rFonts w:hint="eastAsia"/>
        </w:rPr>
        <w:t>SaaS</w:t>
      </w:r>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r>
        <w:rPr>
          <w:rFonts w:hint="eastAsia"/>
        </w:rPr>
        <w:t>PaaS</w:t>
      </w:r>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r w:rsidR="00112B43" w:rsidRPr="00112B43">
        <w:rPr>
          <w:rFonts w:hint="eastAsia"/>
        </w:rPr>
        <w:t>SaaS</w:t>
      </w:r>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r>
        <w:rPr>
          <w:rFonts w:hint="eastAsia"/>
        </w:rPr>
        <w:t>IaaS</w:t>
      </w:r>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r>
        <w:rPr>
          <w:rFonts w:hint="eastAsia"/>
        </w:rPr>
        <w:t>PaaS</w:t>
      </w:r>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756C53">
        <w:rPr>
          <w:rFonts w:ascii="Calibri" w:eastAsia="宋体" w:hAnsi="Calibri"/>
        </w:rPr>
        <w:pict w14:anchorId="6E2E692C">
          <v:shape id="_x0000_i1030" type="#_x0000_t75" style="width:357.5pt;height:122.7pt">
            <v:imagedata r:id="rId51"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r>
        <w:rPr>
          <w:rFonts w:hint="eastAsia"/>
        </w:rPr>
        <w:t xml:space="preserve">Json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r>
        <w:lastRenderedPageBreak/>
        <w:t>AccountController</w:t>
      </w:r>
      <w:r>
        <w:rPr>
          <w:rFonts w:hint="eastAsia"/>
        </w:rPr>
        <w:t>：主要实现与用户身份验证的操作流程。</w:t>
      </w:r>
    </w:p>
    <w:p w14:paraId="3BAFE3FA" w14:textId="77777777" w:rsidR="00AE0A01" w:rsidRDefault="00AE0A01" w:rsidP="00AE0A01">
      <w:pPr>
        <w:ind w:firstLine="480"/>
      </w:pPr>
      <w:r>
        <w:t>PatInforController</w:t>
      </w:r>
      <w:r>
        <w:rPr>
          <w:rFonts w:hint="eastAsia"/>
        </w:rPr>
        <w:t>：实现病人信息相关的操作，包括保存新入病人信息和根据姓名等条件查询病人信息。</w:t>
      </w:r>
    </w:p>
    <w:p w14:paraId="65C9C9C1" w14:textId="77777777" w:rsidR="00AE0A01" w:rsidRDefault="00AE0A01" w:rsidP="00AE0A01">
      <w:pPr>
        <w:ind w:firstLine="480"/>
      </w:pPr>
      <w:r>
        <w:t>VisitRecordController</w:t>
      </w:r>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r>
        <w:t>DiagnosisController</w:t>
      </w:r>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3pt;height:235.4pt" o:ole="">
            <v:imagedata r:id="rId54" o:title=""/>
          </v:shape>
          <o:OLEObject Type="Embed" ProgID="Visio.Drawing.11" ShapeID="_x0000_i1031" DrawAspect="Content" ObjectID="_1455102121" r:id="rId55"/>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32" type="#_x0000_t75" style="width:384.4pt;height:275.5pt" o:ole="">
            <v:imagedata r:id="rId56" o:title=""/>
          </v:shape>
          <o:OLEObject Type="Embed" ProgID="Visio.Drawing.11" ShapeID="_x0000_i1032" DrawAspect="Content" ObjectID="_1455102122" r:id="rId57"/>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t>视图层</w:t>
      </w:r>
      <w:bookmarkEnd w:id="22"/>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r>
        <w:rPr>
          <w:rFonts w:hint="eastAsia"/>
        </w:rPr>
        <w:t>Json</w:t>
      </w:r>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r>
        <w:rPr>
          <w:rFonts w:hint="eastAsia"/>
        </w:rPr>
        <w:t xml:space="preserve">MongoDB </w:t>
      </w:r>
      <w:r>
        <w:rPr>
          <w:rFonts w:hint="eastAsia"/>
        </w:rPr>
        <w:t>集群包括一定数量的</w:t>
      </w:r>
      <w:r>
        <w:rPr>
          <w:rFonts w:hint="eastAsia"/>
        </w:rPr>
        <w:t xml:space="preserve"> mongod</w:t>
      </w:r>
      <w:r>
        <w:rPr>
          <w:rFonts w:hint="eastAsia"/>
        </w:rPr>
        <w:t>（分片存储数据）、</w:t>
      </w:r>
      <w:r>
        <w:rPr>
          <w:rFonts w:hint="eastAsia"/>
        </w:rPr>
        <w:t>mongos</w:t>
      </w:r>
      <w:r>
        <w:rPr>
          <w:rFonts w:hint="eastAsia"/>
        </w:rPr>
        <w:t>（路由处理）、</w:t>
      </w:r>
      <w:r w:rsidR="004B5DEE">
        <w:rPr>
          <w:rFonts w:hint="eastAsia"/>
        </w:rPr>
        <w:t xml:space="preserve">config </w:t>
      </w:r>
      <w:r>
        <w:rPr>
          <w:rFonts w:hint="eastAsia"/>
        </w:rPr>
        <w:t>server</w:t>
      </w:r>
      <w:r>
        <w:rPr>
          <w:rFonts w:hint="eastAsia"/>
        </w:rPr>
        <w:t>（配置节点）、</w:t>
      </w:r>
      <w:r>
        <w:rPr>
          <w:rFonts w:hint="eastAsia"/>
        </w:rPr>
        <w:t>clients</w:t>
      </w:r>
      <w:r>
        <w:rPr>
          <w:rFonts w:hint="eastAsia"/>
        </w:rPr>
        <w:t>（客户端）。</w:t>
      </w:r>
      <w:r>
        <w:rPr>
          <w:rFonts w:hint="eastAsia"/>
        </w:rPr>
        <w:t xml:space="preserve">  MongDB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r>
        <w:rPr>
          <w:rFonts w:hint="eastAsia"/>
        </w:rPr>
        <w:t>mongod</w:t>
      </w:r>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r>
        <w:rPr>
          <w:rFonts w:hint="eastAsia"/>
        </w:rPr>
        <w:t>config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r w:rsidR="00E83660" w:rsidRPr="00E83660">
        <w:rPr>
          <w:rFonts w:hint="eastAsia"/>
        </w:rPr>
        <w:t>config server</w:t>
      </w:r>
      <w:r w:rsidR="00E83660" w:rsidRPr="00E83660">
        <w:rPr>
          <w:rFonts w:hint="eastAsia"/>
        </w:rPr>
        <w:t>上的数据的一致性</w:t>
      </w:r>
      <w:r w:rsidR="00E83660">
        <w:rPr>
          <w:rFonts w:hint="eastAsia"/>
        </w:rPr>
        <w:t>，各个</w:t>
      </w:r>
      <w:r>
        <w:rPr>
          <w:rFonts w:hint="eastAsia"/>
        </w:rPr>
        <w:t>config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r w:rsidR="00C21257">
        <w:rPr>
          <w:rFonts w:hint="eastAsia"/>
        </w:rPr>
        <w:t>MongoDB</w:t>
      </w:r>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r w:rsidR="00122266" w:rsidRPr="00122266">
        <w:rPr>
          <w:rFonts w:hint="eastAsia"/>
        </w:rPr>
        <w:t>config</w:t>
      </w:r>
      <w:r w:rsidR="00122266" w:rsidRPr="00122266">
        <w:rPr>
          <w:rFonts w:hint="eastAsia"/>
        </w:rPr>
        <w:t>、</w:t>
      </w:r>
      <w:r w:rsidR="00122266" w:rsidRPr="00122266">
        <w:rPr>
          <w:rFonts w:hint="eastAsia"/>
        </w:rPr>
        <w:t>mongos</w:t>
      </w:r>
      <w:r w:rsidR="00122266" w:rsidRPr="00122266">
        <w:rPr>
          <w:rFonts w:hint="eastAsia"/>
        </w:rPr>
        <w:t>、</w:t>
      </w:r>
      <w:r w:rsidR="00122266" w:rsidRPr="00122266">
        <w:rPr>
          <w:rFonts w:hint="eastAsia"/>
        </w:rPr>
        <w:t>mongod</w:t>
      </w:r>
      <w:r w:rsidR="000B5C7D">
        <w:rPr>
          <w:rFonts w:hint="eastAsia"/>
        </w:rPr>
        <w:t>；</w:t>
      </w:r>
      <w:r w:rsidR="004B3963">
        <w:rPr>
          <w:rFonts w:hint="eastAsia"/>
        </w:rPr>
        <w:t>也可以在同一个</w:t>
      </w:r>
      <w:r w:rsidR="00E83660" w:rsidRPr="00E83660">
        <w:rPr>
          <w:rFonts w:hint="eastAsia"/>
        </w:rPr>
        <w:t>服务器共存</w:t>
      </w:r>
      <w:r w:rsidR="004B3963" w:rsidRPr="004B3963">
        <w:rPr>
          <w:rFonts w:hint="eastAsia"/>
        </w:rPr>
        <w:t>config</w:t>
      </w:r>
      <w:r w:rsidR="004B3963" w:rsidRPr="004B3963">
        <w:rPr>
          <w:rFonts w:hint="eastAsia"/>
        </w:rPr>
        <w:t>、</w:t>
      </w:r>
      <w:r w:rsidR="004B3963" w:rsidRPr="004B3963">
        <w:rPr>
          <w:rFonts w:hint="eastAsia"/>
        </w:rPr>
        <w:t>mongos</w:t>
      </w:r>
      <w:r w:rsidR="004B3963" w:rsidRPr="004B3963">
        <w:rPr>
          <w:rFonts w:hint="eastAsia"/>
        </w:rPr>
        <w:t>与</w:t>
      </w:r>
      <w:r w:rsidR="004B3963" w:rsidRPr="004B3963">
        <w:rPr>
          <w:rFonts w:hint="eastAsia"/>
        </w:rPr>
        <w:t>mongod</w:t>
      </w:r>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bookmarkStart w:id="24" w:name="_GoBack"/>
    <w:p w14:paraId="2EDB1B37" w14:textId="05FA2511" w:rsidR="00BB6EAF" w:rsidRDefault="00E15FE2" w:rsidP="00E15FE2">
      <w:pPr>
        <w:ind w:firstLine="480"/>
        <w:jc w:val="center"/>
      </w:pPr>
      <w:r>
        <w:object w:dxaOrig="13319" w:dyaOrig="12468" w14:anchorId="21A2CEEF">
          <v:shape id="_x0000_i1033" type="#_x0000_t75" style="width:243.55pt;height:226.65pt" o:ole="">
            <v:imagedata r:id="rId63" o:title=""/>
          </v:shape>
          <o:OLEObject Type="Embed" ProgID="Visio.Drawing.11" ShapeID="_x0000_i1033" DrawAspect="Content" ObjectID="_1455102123" r:id="rId64"/>
        </w:object>
      </w:r>
      <w:bookmarkEnd w:id="24"/>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r>
        <w:rPr>
          <w:rFonts w:hint="eastAsia"/>
        </w:rPr>
        <w:lastRenderedPageBreak/>
        <w:t>MongoDB</w:t>
      </w:r>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MongoDB </w:t>
      </w:r>
      <w:r>
        <w:rPr>
          <w:rFonts w:hint="eastAsia"/>
        </w:rPr>
        <w:t>的</w:t>
      </w:r>
      <w:r>
        <w:rPr>
          <w:rFonts w:hint="eastAsia"/>
        </w:rPr>
        <w:t xml:space="preserve"> C#</w:t>
      </w:r>
      <w:r>
        <w:rPr>
          <w:rFonts w:hint="eastAsia"/>
        </w:rPr>
        <w:t>驱动。</w:t>
      </w:r>
      <w:r>
        <w:rPr>
          <w:rFonts w:hint="eastAsia"/>
        </w:rPr>
        <w:t>C#</w:t>
      </w:r>
      <w:r>
        <w:rPr>
          <w:rFonts w:hint="eastAsia"/>
        </w:rPr>
        <w:t>驱动包含有两个类库：</w:t>
      </w:r>
      <w:r>
        <w:rPr>
          <w:rFonts w:hint="eastAsia"/>
        </w:rPr>
        <w:t xml:space="preserve">Bson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r>
        <w:rPr>
          <w:rFonts w:hint="eastAsia"/>
        </w:rPr>
        <w:t>Bson</w:t>
      </w:r>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r w:rsidR="00292C39">
        <w:rPr>
          <w:rFonts w:hint="eastAsia"/>
        </w:rPr>
        <w:t xml:space="preserve">MongoDB </w:t>
      </w:r>
      <w:r w:rsidR="00292C39">
        <w:rPr>
          <w:rFonts w:hint="eastAsia"/>
        </w:rPr>
        <w:t>使用</w:t>
      </w:r>
      <w:r w:rsidR="00292C39">
        <w:rPr>
          <w:rFonts w:hint="eastAsia"/>
        </w:rPr>
        <w:t>BSON</w:t>
      </w:r>
      <w:r w:rsidR="00292C39">
        <w:rPr>
          <w:rFonts w:hint="eastAsia"/>
        </w:rPr>
        <w:t>作为存储格式，</w:t>
      </w:r>
      <w:r>
        <w:rPr>
          <w:rFonts w:hint="eastAsia"/>
        </w:rPr>
        <w:t>Bson</w:t>
      </w:r>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MongoDB </w:t>
      </w:r>
      <w:r>
        <w:rPr>
          <w:rFonts w:hint="eastAsia"/>
        </w:rPr>
        <w:t>的驱动类。该类</w:t>
      </w:r>
      <w:r w:rsidR="00292C39">
        <w:rPr>
          <w:rFonts w:hint="eastAsia"/>
        </w:rPr>
        <w:t>包含了</w:t>
      </w:r>
      <w:r>
        <w:rPr>
          <w:rFonts w:hint="eastAsia"/>
        </w:rPr>
        <w:t xml:space="preserve">MongoDB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r w:rsidR="00AE0A01">
        <w:rPr>
          <w:rFonts w:hint="eastAsia"/>
        </w:rPr>
        <w:t xml:space="preserve">MongoDB </w:t>
      </w:r>
      <w:r w:rsidR="00AE0A01">
        <w:rPr>
          <w:rFonts w:hint="eastAsia"/>
        </w:rPr>
        <w:t>数据库操作类，主要</w:t>
      </w:r>
      <w:r>
        <w:rPr>
          <w:rFonts w:hint="eastAsia"/>
        </w:rPr>
        <w:t>完成以下功能：</w:t>
      </w:r>
      <w:r w:rsidR="00AE0A01">
        <w:rPr>
          <w:rFonts w:hint="eastAsia"/>
        </w:rPr>
        <w:t xml:space="preserve"> MongoDB </w:t>
      </w:r>
      <w:r w:rsidR="00AE0A01">
        <w:rPr>
          <w:rFonts w:hint="eastAsia"/>
        </w:rPr>
        <w:t>数据库的连接、</w:t>
      </w:r>
      <w:r w:rsidR="00AE0A01">
        <w:rPr>
          <w:rFonts w:hint="eastAsia"/>
        </w:rPr>
        <w:t xml:space="preserve">MongoDB </w:t>
      </w:r>
      <w:r w:rsidR="00AE0A01">
        <w:rPr>
          <w:rFonts w:hint="eastAsia"/>
        </w:rPr>
        <w:t>数据库的管理以及</w:t>
      </w:r>
      <w:r w:rsidR="00AE0A01">
        <w:rPr>
          <w:rFonts w:hint="eastAsia"/>
        </w:rPr>
        <w:t xml:space="preserve"> MongoDB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t>MongoConnectionManage</w:t>
      </w:r>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InitializeAllConnection</w:t>
            </w:r>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DiposeAllConnection</w:t>
            </w:r>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InitializeOneConnection</w:t>
            </w:r>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MongoConfig</w:t>
            </w:r>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CloseOneConnection</w:t>
            </w:r>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ref MongoConnect</w:t>
            </w:r>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r w:rsidRPr="006E63DE">
              <w:rPr>
                <w:rFonts w:ascii="Times New Roman" w:hAnsi="Times New Roman" w:hint="eastAsia"/>
              </w:rPr>
              <w:t>MongoConnect</w:t>
            </w:r>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r w:rsidR="00AE0A01">
        <w:rPr>
          <w:rFonts w:hint="eastAsia"/>
        </w:rPr>
        <w:t xml:space="preserve">PatOperation </w:t>
      </w:r>
      <w:r w:rsidR="00AE0A01">
        <w:rPr>
          <w:rFonts w:hint="eastAsia"/>
        </w:rPr>
        <w:t>类</w:t>
      </w:r>
    </w:p>
    <w:p w14:paraId="11573CB5" w14:textId="77777777" w:rsidR="00AE0A01" w:rsidRDefault="00AE0A01" w:rsidP="00AE0A01">
      <w:pPr>
        <w:ind w:firstLine="480"/>
      </w:pPr>
      <w:r>
        <w:rPr>
          <w:rFonts w:hint="eastAsia"/>
        </w:rPr>
        <w:t xml:space="preserve">MongoDB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CreatePat</w:t>
            </w:r>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QueryPat</w:t>
            </w:r>
            <w:r w:rsidR="00A52A20" w:rsidRPr="006E63DE">
              <w:rPr>
                <w:rFonts w:ascii="Times New Roman" w:hAnsi="Times New Roman" w:hint="eastAsia"/>
              </w:rPr>
              <w:t>s</w:t>
            </w:r>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r w:rsidRPr="006E63DE">
              <w:rPr>
                <w:rFonts w:ascii="Times New Roman" w:hAnsi="Times New Roman"/>
              </w:rPr>
              <w:lastRenderedPageBreak/>
              <w:t>GetSortedPats</w:t>
            </w:r>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List&lt;BsonDocument&gt;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r w:rsidR="00AE0A01">
        <w:rPr>
          <w:rFonts w:hint="eastAsia"/>
        </w:rPr>
        <w:t xml:space="preserve">VisitOperation </w:t>
      </w:r>
      <w:r w:rsidR="00AE0A01">
        <w:rPr>
          <w:rFonts w:hint="eastAsia"/>
        </w:rPr>
        <w:t>类</w:t>
      </w:r>
    </w:p>
    <w:p w14:paraId="14020E11" w14:textId="77777777" w:rsidR="00AE0A01" w:rsidRDefault="00AE0A01" w:rsidP="006E63DE">
      <w:pPr>
        <w:ind w:firstLineChars="0" w:firstLine="0"/>
      </w:pPr>
      <w:r>
        <w:rPr>
          <w:rFonts w:hint="eastAsia"/>
        </w:rPr>
        <w:t xml:space="preserve">MongoDB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CreateVisit</w:t>
            </w:r>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QueryVisitHistory</w:t>
            </w:r>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r w:rsidRPr="006E63DE">
              <w:rPr>
                <w:rFonts w:ascii="Times New Roman" w:hAnsi="Times New Roman"/>
              </w:rPr>
              <w:t>ShowVisitContent</w:t>
            </w:r>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r w:rsidRPr="006E63DE">
              <w:rPr>
                <w:rFonts w:ascii="Times New Roman" w:hAnsi="Times New Roman"/>
              </w:rPr>
              <w:t>UpdateVisit</w:t>
            </w:r>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r w:rsidRPr="006E63DE">
              <w:rPr>
                <w:rFonts w:ascii="Times New Roman" w:hAnsi="Times New Roman"/>
              </w:rPr>
              <w:t>DeleteVisit</w:t>
            </w:r>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r w:rsidR="00AE0A01">
        <w:t>MedicalHistoryOperation</w:t>
      </w:r>
    </w:p>
    <w:p w14:paraId="51EBE135" w14:textId="77777777" w:rsidR="00AE0A01" w:rsidRDefault="00AE0A01" w:rsidP="00AE0A01">
      <w:pPr>
        <w:ind w:firstLine="480"/>
      </w:pPr>
      <w:r>
        <w:rPr>
          <w:rFonts w:hint="eastAsia"/>
        </w:rPr>
        <w:t xml:space="preserve">MongoDB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r w:rsidRPr="006E63DE">
              <w:rPr>
                <w:rFonts w:ascii="Times New Roman" w:hAnsi="Times New Roman"/>
              </w:rPr>
              <w:t>CreateMedicalHistory</w:t>
            </w:r>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BsonDocument</w:t>
            </w:r>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r w:rsidRPr="006E63DE">
              <w:rPr>
                <w:rFonts w:ascii="Times New Roman" w:hAnsi="Times New Roman"/>
              </w:rPr>
              <w:t>QueryMedicalHistory</w:t>
            </w:r>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Map&lt;string,stirng&gt;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r w:rsidRPr="006E63DE">
              <w:rPr>
                <w:rFonts w:ascii="Times New Roman" w:hAnsi="Times New Roman"/>
              </w:rPr>
              <w:t>UpdateMedicalhistory</w:t>
            </w:r>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BsonDocumnet</w:t>
            </w:r>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LoadDataModel</w:t>
            </w:r>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szCs w:val="20"/>
              </w:rPr>
              <w:t>L</w:t>
            </w:r>
            <w:r w:rsidRPr="000B3670">
              <w:rPr>
                <w:rFonts w:ascii="Times New Roman" w:hAnsi="Times New Roman" w:hint="eastAsia"/>
                <w:szCs w:val="20"/>
              </w:rPr>
              <w:t>oadRule</w:t>
            </w:r>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map&lt;string,bool&gt;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 xml:space="preserve">LoadDataFile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r w:rsidRPr="000B3670">
              <w:rPr>
                <w:rFonts w:ascii="Times New Roman" w:hAnsi="Times New Roman" w:hint="eastAsia"/>
                <w:szCs w:val="20"/>
              </w:rPr>
              <w:t>arff</w:t>
            </w:r>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LoadModel</w:t>
            </w:r>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r>
        <w:rPr>
          <w:rFonts w:hint="eastAsia"/>
        </w:rPr>
        <w:t>MongoDB</w:t>
      </w:r>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6"/>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r>
        <w:rPr>
          <w:rFonts w:hint="eastAsia"/>
        </w:rPr>
        <w:t>Prot</w:t>
      </w:r>
      <w:r w:rsidR="00B81D32">
        <w:rPr>
          <w:rFonts w:hint="eastAsia"/>
        </w:rPr>
        <w:t>ege</w:t>
      </w:r>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r>
        <w:rPr>
          <w:rFonts w:hint="eastAsia"/>
        </w:rPr>
        <w:t>PatInfo</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HeadacheType</w:t>
            </w:r>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eadacheDegree</w:t>
            </w:r>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eadacheTime</w:t>
            </w:r>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FrequencyPerMonth</w:t>
            </w:r>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DailyAggressivation</w:t>
            </w:r>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F</w:t>
            </w:r>
            <w:r w:rsidRPr="00367C73">
              <w:rPr>
                <w:rFonts w:ascii="Times New Roman" w:hAnsi="Times New Roman" w:cs="Times New Roman" w:hint="eastAsia"/>
                <w:szCs w:val="20"/>
              </w:rPr>
              <w:t>irstOnsetContinue</w:t>
            </w:r>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eadachePlace</w:t>
            </w:r>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PrecipitationgFactor</w:t>
            </w:r>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eadacheAccompany</w:t>
            </w:r>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eadacheProdrome</w:t>
            </w:r>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PremonitorSymptom</w:t>
            </w:r>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MitigatingFactor</w:t>
            </w:r>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CDSSDiagnosis</w:t>
            </w:r>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DoctorDiagnosis</w:t>
            </w:r>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szCs w:val="20"/>
              </w:rPr>
              <w:t>F</w:t>
            </w:r>
            <w:r w:rsidRPr="0076052F">
              <w:rPr>
                <w:rFonts w:ascii="Times New Roman" w:hAnsi="Times New Roman" w:cs="Times New Roman" w:hint="eastAsia"/>
                <w:szCs w:val="20"/>
              </w:rPr>
              <w:t>amilyDisease</w:t>
            </w:r>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PatDisease</w:t>
            </w:r>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PatPreviousDrug</w:t>
            </w:r>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szCs w:val="20"/>
              </w:rPr>
              <w:t>P</w:t>
            </w:r>
            <w:r w:rsidRPr="0076052F">
              <w:rPr>
                <w:rFonts w:ascii="Times New Roman" w:hAnsi="Times New Roman" w:cs="Times New Roman" w:hint="eastAsia"/>
                <w:szCs w:val="20"/>
              </w:rPr>
              <w:t>atPreviousExam</w:t>
            </w:r>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r w:rsidRPr="00D74EA0">
        <w:rPr>
          <w:rFonts w:hint="eastAsia"/>
        </w:rPr>
        <w:t>Json</w:t>
      </w:r>
      <w:r w:rsidRPr="00D74EA0">
        <w:rPr>
          <w:rFonts w:hint="eastAsia"/>
        </w:rPr>
        <w:t>格式的文件传输到服务端</w:t>
      </w:r>
      <w:r w:rsidR="00773E63">
        <w:rPr>
          <w:rFonts w:hint="eastAsia"/>
        </w:rPr>
        <w:t>并</w:t>
      </w:r>
      <w:r w:rsidRPr="00D74EA0">
        <w:rPr>
          <w:rFonts w:hint="eastAsia"/>
        </w:rPr>
        <w:t>将服务端传来的</w:t>
      </w:r>
      <w:r w:rsidRPr="00D74EA0">
        <w:rPr>
          <w:rFonts w:hint="eastAsia"/>
        </w:rPr>
        <w:t>Json</w:t>
      </w:r>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2"/>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28E57540" w:rsidR="00E53540" w:rsidRDefault="0064409B" w:rsidP="00E53540">
      <w:pPr>
        <w:ind w:firstLine="480"/>
      </w:pPr>
      <w:r>
        <w:rPr>
          <w:rFonts w:hint="eastAsia"/>
        </w:rPr>
        <w:t>阿尔兹</w:t>
      </w:r>
      <w:r w:rsidR="00E53540">
        <w:rPr>
          <w:rFonts w:hint="eastAsia"/>
        </w:rPr>
        <w:t>海默氏病（</w:t>
      </w:r>
      <w:r w:rsidR="00E53540">
        <w:rPr>
          <w:rFonts w:hint="eastAsia"/>
        </w:rPr>
        <w:t>Alzheimer'sdisease</w:t>
      </w:r>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r>
        <w:rPr>
          <w:rFonts w:hint="eastAsia"/>
        </w:rPr>
        <w:t>PatInfo</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FamilyMember</w:t>
            </w:r>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r w:rsidR="00805F32">
        <w:rPr>
          <w:rFonts w:hint="eastAsia"/>
        </w:rPr>
        <w:t xml:space="preserve">VisitRecord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 xml:space="preserve">VisitDate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r>
              <w:rPr>
                <w:rFonts w:hint="eastAsia"/>
              </w:rPr>
              <w:t>Moca</w:t>
            </w:r>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MMSEResult</w:t>
            </w:r>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ADLResult</w:t>
            </w:r>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GDSResult</w:t>
            </w:r>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r>
        <w:rPr>
          <w:rFonts w:hint="eastAsia"/>
        </w:rPr>
        <w:t>MocaResult</w:t>
      </w:r>
      <w:r>
        <w:rPr>
          <w:rFonts w:hint="eastAsia"/>
        </w:rPr>
        <w:t>为例，</w:t>
      </w:r>
      <w:r>
        <w:rPr>
          <w:rFonts w:hint="eastAsia"/>
        </w:rPr>
        <w:t>MoaResult</w:t>
      </w:r>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Visualspaceandexecutiveability</w:t>
            </w:r>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bstractability</w:t>
            </w:r>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MoCadelayrecall</w:t>
            </w:r>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O</w:t>
            </w:r>
            <w:r w:rsidRPr="00367C73">
              <w:rPr>
                <w:rFonts w:ascii="Times New Roman" w:hAnsi="Times New Roman" w:cs="Times New Roman"/>
                <w:szCs w:val="20"/>
              </w:rPr>
              <w:t>rientaion</w:t>
            </w:r>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PhysicalExam</w:t>
            </w:r>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LabExam</w:t>
            </w:r>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R</w:t>
            </w:r>
            <w:r w:rsidRPr="00367C73">
              <w:rPr>
                <w:rFonts w:ascii="Times New Roman" w:hAnsi="Times New Roman" w:cs="Times New Roman" w:hint="eastAsia"/>
                <w:szCs w:val="20"/>
              </w:rPr>
              <w:t>ecentDrug</w:t>
            </w:r>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1"/>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r w:rsidRPr="000B61EB">
        <w:rPr>
          <w:rFonts w:hint="eastAsia"/>
        </w:rPr>
        <w:t>MongoDB</w:t>
      </w:r>
      <w:r>
        <w:rPr>
          <w:rFonts w:hint="eastAsia"/>
        </w:rPr>
        <w:t>构建具有灵活数据模型的存储，建立自动分片、</w:t>
      </w:r>
      <w:r w:rsidR="00D15380">
        <w:rPr>
          <w:rFonts w:hint="eastAsia"/>
        </w:rPr>
        <w:t>负载均衡的</w:t>
      </w:r>
      <w:r>
        <w:rPr>
          <w:rFonts w:hint="eastAsia"/>
        </w:rPr>
        <w:t>MongoDB</w:t>
      </w:r>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r w:rsidRPr="001D1673">
        <w:rPr>
          <w:rFonts w:hint="eastAsia"/>
        </w:rPr>
        <w:t>MongoDB</w:t>
      </w:r>
      <w:r w:rsidRPr="001D1673">
        <w:rPr>
          <w:rFonts w:hint="eastAsia"/>
        </w:rPr>
        <w:t>的子模块</w:t>
      </w:r>
      <w:r w:rsidRPr="001D1673">
        <w:rPr>
          <w:rFonts w:hint="eastAsia"/>
        </w:rPr>
        <w:t xml:space="preserve"> GridFS</w:t>
      </w:r>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3"/>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49"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49"/>
    </w:p>
    <w:p w14:paraId="53CD70D5" w14:textId="77777777" w:rsidR="00824E40" w:rsidRDefault="00824E40" w:rsidP="00B978A0">
      <w:pPr>
        <w:pStyle w:val="EndNoteBibliography"/>
        <w:ind w:firstLineChars="0" w:firstLine="0"/>
        <w:jc w:val="both"/>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274BDA40" w14:textId="77777777" w:rsidR="00824E40" w:rsidRDefault="00824E40" w:rsidP="00B978A0">
      <w:pPr>
        <w:pStyle w:val="EndNoteBibliography"/>
        <w:ind w:firstLineChars="0" w:firstLine="0"/>
        <w:jc w:val="both"/>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459D70A0" w14:textId="77777777" w:rsidR="00824E40" w:rsidRDefault="00824E40" w:rsidP="00B978A0">
      <w:pPr>
        <w:pStyle w:val="EndNoteBibliography"/>
        <w:ind w:firstLineChars="0" w:firstLine="0"/>
        <w:jc w:val="both"/>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09EB36DB" w14:textId="77777777" w:rsidR="00824E40" w:rsidRDefault="00824E40" w:rsidP="00B978A0">
      <w:pPr>
        <w:pStyle w:val="EndNoteBibliography"/>
        <w:ind w:firstLineChars="0" w:firstLine="0"/>
        <w:jc w:val="both"/>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78CF4BB2" w14:textId="77777777" w:rsidR="00824E40" w:rsidRDefault="00824E40" w:rsidP="00B978A0">
      <w:pPr>
        <w:pStyle w:val="EndNoteBibliography"/>
        <w:ind w:firstLineChars="0" w:firstLine="0"/>
        <w:jc w:val="both"/>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3371D5BA" w14:textId="77777777" w:rsidR="00824E40" w:rsidRDefault="00824E40" w:rsidP="00B978A0">
      <w:pPr>
        <w:pStyle w:val="EndNoteBibliography"/>
        <w:ind w:firstLineChars="0" w:firstLine="0"/>
        <w:jc w:val="both"/>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5E245E22" w14:textId="77777777" w:rsidR="00824E40" w:rsidRDefault="00824E40" w:rsidP="00B978A0">
      <w:pPr>
        <w:pStyle w:val="EndNoteBibliography"/>
        <w:ind w:firstLineChars="0" w:firstLine="0"/>
        <w:jc w:val="both"/>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3DC60D38" w14:textId="77777777" w:rsidR="00824E40" w:rsidRDefault="00824E40" w:rsidP="00B978A0">
      <w:pPr>
        <w:pStyle w:val="EndNoteBibliography"/>
        <w:ind w:firstLineChars="0" w:firstLine="0"/>
        <w:jc w:val="both"/>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E198704" w14:textId="3E3FD5C2" w:rsidR="00824E40" w:rsidRDefault="00824E40" w:rsidP="00B978A0">
      <w:pPr>
        <w:pStyle w:val="EndNoteBibliography"/>
        <w:ind w:firstLineChars="0" w:firstLine="0"/>
        <w:jc w:val="both"/>
      </w:pPr>
      <w:bookmarkStart w:id="58" w:name="_ENREF_10"/>
      <w:r>
        <w:t>[10]</w:t>
      </w:r>
      <w:r w:rsidR="00B978A0">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2DABE869" w14:textId="1D001682" w:rsidR="00824E40" w:rsidRDefault="00824E40" w:rsidP="00B978A0">
      <w:pPr>
        <w:pStyle w:val="EndNoteBibliography"/>
        <w:ind w:firstLineChars="0" w:firstLine="0"/>
        <w:jc w:val="both"/>
      </w:pPr>
      <w:bookmarkStart w:id="59"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0F55F0D8" w14:textId="7BD0A900" w:rsidR="00824E40" w:rsidRDefault="00824E40" w:rsidP="00B978A0">
      <w:pPr>
        <w:pStyle w:val="EndNoteBibliography"/>
        <w:ind w:firstLineChars="0" w:firstLine="0"/>
        <w:jc w:val="both"/>
      </w:pPr>
      <w:bookmarkStart w:id="60" w:name="_ENREF_12"/>
      <w:r>
        <w:t>[12]</w:t>
      </w:r>
      <w:r w:rsidR="00B978A0">
        <w:t xml:space="preserve"> </w:t>
      </w:r>
      <w:r>
        <w:t>KAWAMOTO K, HOULIHAN C A, BALAS E A, et al. Improving clinical practice using clinical decision support systems: a systematic review of trials to identify features critical to success [J]. Bmj, 2005, 330(7494): 765.</w:t>
      </w:r>
      <w:bookmarkEnd w:id="60"/>
    </w:p>
    <w:p w14:paraId="1C8FC84D" w14:textId="351A0813" w:rsidR="00824E40" w:rsidRDefault="00824E40" w:rsidP="00B978A0">
      <w:pPr>
        <w:pStyle w:val="EndNoteBibliography"/>
        <w:ind w:firstLineChars="0" w:firstLine="0"/>
        <w:jc w:val="both"/>
      </w:pPr>
      <w:bookmarkStart w:id="61"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739CE226" w14:textId="25AF9C0D" w:rsidR="00824E40" w:rsidRDefault="00824E40" w:rsidP="00B978A0">
      <w:pPr>
        <w:pStyle w:val="EndNoteBibliography"/>
        <w:ind w:firstLineChars="0" w:firstLine="0"/>
        <w:jc w:val="both"/>
      </w:pPr>
      <w:bookmarkStart w:id="62" w:name="_ENREF_14"/>
      <w:r>
        <w:t>[14]</w:t>
      </w:r>
      <w:r w:rsidR="00B978A0">
        <w:t xml:space="preserve"> </w:t>
      </w:r>
      <w:r>
        <w:t>MCCOY A B, MELTON G B, WRIGHT A, et al. Clinical Decision Support for Colon and Rectal Surgery: An Overview [J]. Clinics in Colon and Rectal Surgery, 2013, 26(01): 023-30.</w:t>
      </w:r>
      <w:bookmarkEnd w:id="62"/>
    </w:p>
    <w:p w14:paraId="300C5A2F" w14:textId="3FB04253" w:rsidR="00824E40" w:rsidRDefault="00824E40" w:rsidP="00B978A0">
      <w:pPr>
        <w:pStyle w:val="EndNoteBibliography"/>
        <w:ind w:firstLineChars="0" w:firstLine="0"/>
        <w:jc w:val="both"/>
      </w:pPr>
      <w:bookmarkStart w:id="63"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3"/>
    </w:p>
    <w:p w14:paraId="4A6EDCF0" w14:textId="15560D70" w:rsidR="00824E40" w:rsidRDefault="00824E40" w:rsidP="00B978A0">
      <w:pPr>
        <w:pStyle w:val="EndNoteBibliography"/>
        <w:ind w:firstLineChars="0" w:firstLine="0"/>
        <w:jc w:val="both"/>
      </w:pPr>
      <w:bookmarkStart w:id="64"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6DF6E709" w14:textId="52CFE19B" w:rsidR="00824E40" w:rsidRDefault="00824E40" w:rsidP="00B978A0">
      <w:pPr>
        <w:pStyle w:val="EndNoteBibliography"/>
        <w:ind w:firstLineChars="0" w:firstLine="0"/>
        <w:jc w:val="both"/>
      </w:pPr>
      <w:bookmarkStart w:id="65" w:name="_ENREF_17"/>
      <w:r>
        <w:t>[17]</w:t>
      </w:r>
      <w:r w:rsidR="00B978A0">
        <w:t xml:space="preserve"> </w:t>
      </w:r>
      <w:r>
        <w:t>OSHEROFF J A, TEICH J M, MIDDLETON B, et al. A roadmap for national action on clinical decision support [J]. Journal of the American medical informatics association, 2007, 14(2): 141-5.</w:t>
      </w:r>
      <w:bookmarkEnd w:id="65"/>
    </w:p>
    <w:p w14:paraId="098720FC" w14:textId="700F13E2" w:rsidR="00824E40" w:rsidRDefault="00824E40" w:rsidP="00B978A0">
      <w:pPr>
        <w:pStyle w:val="EndNoteBibliography"/>
        <w:ind w:firstLineChars="0" w:firstLine="0"/>
        <w:jc w:val="both"/>
      </w:pPr>
      <w:bookmarkStart w:id="66" w:name="_ENREF_18"/>
      <w:r>
        <w:t>[18]</w:t>
      </w:r>
      <w:r w:rsidR="00B978A0">
        <w:t xml:space="preserve"> </w:t>
      </w:r>
      <w:r>
        <w:t>STONEBRAKER M. SQL databases v. NoSQL databases [J]. Communications of the ACM, 2010, 53(4): 10-1.</w:t>
      </w:r>
      <w:bookmarkEnd w:id="66"/>
    </w:p>
    <w:p w14:paraId="1560CE67" w14:textId="38BF60CB" w:rsidR="00824E40" w:rsidRDefault="00824E40" w:rsidP="00B978A0">
      <w:pPr>
        <w:pStyle w:val="EndNoteBibliography"/>
        <w:ind w:firstLineChars="0" w:firstLine="0"/>
        <w:jc w:val="both"/>
      </w:pPr>
      <w:bookmarkStart w:id="67" w:name="_ENREF_19"/>
      <w:r>
        <w:t>[19]</w:t>
      </w:r>
      <w:r w:rsidR="00B978A0">
        <w:t xml:space="preserve"> </w:t>
      </w:r>
      <w:r>
        <w:t>PRITCHETT D. Base: An acid alternative [J]. Queue, 2008, 6(3): 48-55.</w:t>
      </w:r>
      <w:bookmarkEnd w:id="67"/>
    </w:p>
    <w:p w14:paraId="5FF05300" w14:textId="20F11494" w:rsidR="00824E40" w:rsidRDefault="00824E40" w:rsidP="00B978A0">
      <w:pPr>
        <w:pStyle w:val="EndNoteBibliography"/>
        <w:ind w:firstLineChars="0" w:firstLine="0"/>
        <w:jc w:val="both"/>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054546F0" w14:textId="6C64E877" w:rsidR="00824E40" w:rsidRDefault="00824E40" w:rsidP="00B978A0">
      <w:pPr>
        <w:pStyle w:val="EndNoteBibliography"/>
        <w:ind w:firstLineChars="0" w:firstLine="0"/>
        <w:jc w:val="both"/>
      </w:pPr>
      <w:bookmarkStart w:id="69" w:name="_ENREF_21"/>
      <w:r>
        <w:t>[21]</w:t>
      </w:r>
      <w:r w:rsidR="00B978A0">
        <w:t xml:space="preserve"> </w:t>
      </w:r>
      <w:r>
        <w:t>CHODOROW K. MongoDB: the definitive guide [M]. " O'Reilly Media, Inc.", 2013.</w:t>
      </w:r>
      <w:bookmarkEnd w:id="69"/>
    </w:p>
    <w:p w14:paraId="34FA1C43" w14:textId="76370980" w:rsidR="00824E40" w:rsidRDefault="00824E40" w:rsidP="00B978A0">
      <w:pPr>
        <w:pStyle w:val="EndNoteBibliography"/>
        <w:ind w:firstLineChars="0" w:firstLine="0"/>
        <w:jc w:val="both"/>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90F5FFC" w14:textId="38745F79" w:rsidR="00824E40" w:rsidRDefault="00824E40" w:rsidP="00B978A0">
      <w:pPr>
        <w:pStyle w:val="EndNoteBibliography"/>
        <w:ind w:firstLineChars="0" w:firstLine="0"/>
        <w:jc w:val="both"/>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004B5311" w14:textId="637F750E" w:rsidR="00824E40" w:rsidRDefault="00824E40" w:rsidP="00B978A0">
      <w:pPr>
        <w:pStyle w:val="EndNoteBibliography"/>
        <w:ind w:firstLineChars="0" w:firstLine="0"/>
        <w:jc w:val="both"/>
      </w:pPr>
      <w:bookmarkStart w:id="72"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2"/>
    </w:p>
    <w:p w14:paraId="76C2AE5B" w14:textId="2BBA7A98" w:rsidR="00824E40" w:rsidRDefault="00824E40" w:rsidP="00B978A0">
      <w:pPr>
        <w:pStyle w:val="EndNoteBibliography"/>
        <w:ind w:firstLineChars="0" w:firstLine="0"/>
        <w:jc w:val="both"/>
      </w:pPr>
      <w:bookmarkStart w:id="73"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3"/>
    </w:p>
    <w:p w14:paraId="33692F89" w14:textId="481D5B3A" w:rsidR="00824E40" w:rsidRDefault="00824E40" w:rsidP="00B978A0">
      <w:pPr>
        <w:pStyle w:val="EndNoteBibliography"/>
        <w:ind w:firstLineChars="0" w:firstLine="0"/>
        <w:jc w:val="both"/>
      </w:pPr>
      <w:bookmarkStart w:id="74"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74"/>
    </w:p>
    <w:p w14:paraId="4B7D0C07" w14:textId="523C2E07" w:rsidR="00824E40" w:rsidRDefault="00824E40" w:rsidP="00B978A0">
      <w:pPr>
        <w:pStyle w:val="EndNoteBibliography"/>
        <w:ind w:firstLineChars="0" w:firstLine="0"/>
        <w:jc w:val="both"/>
      </w:pPr>
      <w:bookmarkStart w:id="75" w:name="_ENREF_27"/>
      <w:r>
        <w:t>[27]</w:t>
      </w:r>
      <w:r w:rsidR="00B978A0">
        <w:t xml:space="preserve"> </w:t>
      </w:r>
      <w:r>
        <w:t>MELL P, GRANCE T. The NIST definition of cloud computing. National Institute of Standards and Technology [J]. Information Technology Laboratory, Version, 2009, 15(10.07): 2009.</w:t>
      </w:r>
      <w:bookmarkEnd w:id="75"/>
    </w:p>
    <w:p w14:paraId="0AEC02F0" w14:textId="4F90B823" w:rsidR="00824E40" w:rsidRDefault="00824E40" w:rsidP="00B978A0">
      <w:pPr>
        <w:pStyle w:val="EndNoteBibliography"/>
        <w:ind w:firstLineChars="0" w:firstLine="0"/>
        <w:jc w:val="both"/>
      </w:pPr>
      <w:bookmarkStart w:id="76" w:name="_ENREF_28"/>
      <w:r>
        <w:t>[28]</w:t>
      </w:r>
      <w:r w:rsidR="00B978A0">
        <w:t xml:space="preserve"> </w:t>
      </w:r>
      <w:r>
        <w:t>ESPOSITO D. Programming Microsoft ASP. NET MVC [M]. O'Reilly Media, Inc., 2011.</w:t>
      </w:r>
      <w:bookmarkEnd w:id="76"/>
    </w:p>
    <w:p w14:paraId="056FCD12" w14:textId="38CE887C" w:rsidR="00824E40" w:rsidRDefault="00824E40" w:rsidP="00B978A0">
      <w:pPr>
        <w:pStyle w:val="EndNoteBibliography"/>
        <w:ind w:firstLineChars="0" w:firstLine="0"/>
        <w:jc w:val="both"/>
      </w:pPr>
      <w:bookmarkStart w:id="77"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77"/>
    </w:p>
    <w:p w14:paraId="792759E2" w14:textId="28B8BF98" w:rsidR="00824E40" w:rsidRDefault="00824E40" w:rsidP="00B978A0">
      <w:pPr>
        <w:pStyle w:val="EndNoteBibliography"/>
        <w:ind w:firstLineChars="0" w:firstLine="0"/>
        <w:jc w:val="both"/>
      </w:pPr>
      <w:bookmarkStart w:id="78"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78"/>
    </w:p>
    <w:p w14:paraId="6BB11A44" w14:textId="1AB081E8" w:rsidR="00824E40" w:rsidRDefault="00824E40" w:rsidP="00B978A0">
      <w:pPr>
        <w:pStyle w:val="EndNoteBibliography"/>
        <w:ind w:firstLineChars="0" w:firstLine="0"/>
        <w:jc w:val="both"/>
      </w:pPr>
      <w:bookmarkStart w:id="79" w:name="_ENREF_31"/>
      <w:r>
        <w:t>[31]</w:t>
      </w:r>
      <w:r w:rsidR="00B978A0">
        <w:t xml:space="preserve"> </w:t>
      </w:r>
      <w:r>
        <w:t>WANG Y, ZHOU J, FAN X, et al. Classification and clinical features of headache patients: an outpatient clinic study from China [J]. The journal of headache and pain, 2011, 12(5): 561-7.</w:t>
      </w:r>
      <w:bookmarkEnd w:id="79"/>
    </w:p>
    <w:p w14:paraId="5F84E460" w14:textId="0CA1C899" w:rsidR="00824E40" w:rsidRDefault="00824E40" w:rsidP="00B978A0">
      <w:pPr>
        <w:pStyle w:val="EndNoteBibliography"/>
        <w:ind w:firstLineChars="0" w:firstLine="0"/>
        <w:jc w:val="both"/>
      </w:pPr>
      <w:bookmarkStart w:id="80" w:name="_ENREF_32"/>
      <w:r>
        <w:t>[32]</w:t>
      </w:r>
      <w:r w:rsidR="00B978A0">
        <w:t xml:space="preserve"> </w:t>
      </w:r>
      <w:r>
        <w:t>OLESEN J, STEINER T. The International classification of headache disorders, 2nd edn (ICDH-II) [J]. Journal of Neurology, Neurosurgery &amp; Psychiatry, 2004, 75(6): 808-11.</w:t>
      </w:r>
      <w:bookmarkEnd w:id="80"/>
    </w:p>
    <w:p w14:paraId="383DFB88" w14:textId="534CF05D" w:rsidR="00824E40" w:rsidRDefault="00824E40" w:rsidP="00B978A0">
      <w:pPr>
        <w:pStyle w:val="EndNoteBibliography"/>
        <w:ind w:firstLineChars="0" w:firstLine="0"/>
        <w:jc w:val="both"/>
      </w:pPr>
      <w:bookmarkStart w:id="81" w:name="_ENREF_33"/>
      <w:r>
        <w:t>[33]</w:t>
      </w:r>
      <w:r w:rsidR="00B978A0">
        <w:t xml:space="preserve"> </w:t>
      </w:r>
      <w:r>
        <w:t>TU S W, CAMPBELL J R, GLASGOW J, et al. The SAGE Guideline Model: achievements and overview [J]. Journal of the American medical informatics association, 2007, 14(5): 589-98.</w:t>
      </w:r>
      <w:bookmarkEnd w:id="81"/>
    </w:p>
    <w:p w14:paraId="094EBA3D" w14:textId="35DA97EE" w:rsidR="00824E40" w:rsidRDefault="00824E40" w:rsidP="00B978A0">
      <w:pPr>
        <w:pStyle w:val="EndNoteBibliography"/>
        <w:ind w:firstLineChars="0" w:firstLine="0"/>
        <w:jc w:val="both"/>
      </w:pPr>
      <w:bookmarkStart w:id="82" w:name="_ENREF_34"/>
      <w:r>
        <w:t>[34]</w:t>
      </w:r>
      <w:r w:rsidR="00B978A0">
        <w:t xml:space="preserve"> </w:t>
      </w:r>
      <w:r>
        <w:t>SHANKAR R D, TU S W, MUSEN M A. Use of protege-2000 to encode clinical guidelines; proceedings of the Proc AMIA Annual Symposium, F, 2002 [C].</w:t>
      </w:r>
      <w:bookmarkEnd w:id="82"/>
    </w:p>
    <w:p w14:paraId="552D4A58" w14:textId="565FB09B" w:rsidR="00824E40" w:rsidRDefault="00824E40" w:rsidP="00B978A0">
      <w:pPr>
        <w:pStyle w:val="EndNoteBibliography"/>
        <w:ind w:firstLineChars="0" w:firstLine="0"/>
        <w:jc w:val="both"/>
      </w:pPr>
      <w:bookmarkStart w:id="83"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3"/>
    </w:p>
    <w:p w14:paraId="24DBEBC8" w14:textId="795652EC" w:rsidR="00824E40" w:rsidRDefault="00824E40" w:rsidP="00B978A0">
      <w:pPr>
        <w:pStyle w:val="EndNoteBibliography"/>
        <w:ind w:firstLineChars="0" w:firstLine="0"/>
        <w:jc w:val="both"/>
      </w:pPr>
      <w:bookmarkStart w:id="84"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84"/>
    </w:p>
    <w:p w14:paraId="7478242A" w14:textId="1E0360F3" w:rsidR="00824E40" w:rsidRDefault="00824E40" w:rsidP="00B978A0">
      <w:pPr>
        <w:pStyle w:val="EndNoteBibliography"/>
        <w:ind w:firstLineChars="0" w:firstLine="0"/>
        <w:jc w:val="both"/>
      </w:pPr>
      <w:bookmarkStart w:id="85"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5"/>
    </w:p>
    <w:p w14:paraId="7CCBC525" w14:textId="27DAFD5C" w:rsidR="00730270" w:rsidRPr="00730270" w:rsidRDefault="00730270" w:rsidP="00B978A0">
      <w:pPr>
        <w:pStyle w:val="EndNoteBibliography"/>
        <w:ind w:firstLineChars="0" w:firstLine="0"/>
        <w:jc w:val="both"/>
      </w:pPr>
      <w:r>
        <w:fldChar w:fldCharType="end"/>
      </w:r>
    </w:p>
    <w:sectPr w:rsidR="00730270" w:rsidRPr="00730270" w:rsidSect="008E1F78">
      <w:headerReference w:type="default" r:id="rId104"/>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E4A223" w14:textId="77777777" w:rsidR="005C3C75" w:rsidRPr="0001295E" w:rsidRDefault="005C3C75" w:rsidP="0001295E">
      <w:pPr>
        <w:pStyle w:val="a4"/>
        <w:ind w:firstLineChars="0" w:firstLine="0"/>
      </w:pPr>
    </w:p>
  </w:endnote>
  <w:endnote w:type="continuationSeparator" w:id="0">
    <w:p w14:paraId="076565AA" w14:textId="77777777" w:rsidR="005C3C75" w:rsidRDefault="005C3C75" w:rsidP="009638E4">
      <w:pPr>
        <w:spacing w:line="240" w:lineRule="auto"/>
        <w:ind w:firstLineChars="0" w:firstLine="0"/>
      </w:pPr>
    </w:p>
  </w:endnote>
  <w:endnote w:type="continuationNotice" w:id="1">
    <w:p w14:paraId="254B9271" w14:textId="77777777" w:rsidR="005C3C75" w:rsidRDefault="005C3C75"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756C53" w:rsidRDefault="00756C53"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756C53" w:rsidRDefault="00756C53" w:rsidP="00120AB3">
        <w:pPr>
          <w:pStyle w:val="a4"/>
          <w:ind w:firstLine="360"/>
          <w:jc w:val="center"/>
        </w:pPr>
        <w:r>
          <w:fldChar w:fldCharType="begin"/>
        </w:r>
        <w:r>
          <w:instrText xml:space="preserve"> PAGE   \* MERGEFORMAT </w:instrText>
        </w:r>
        <w:r>
          <w:fldChar w:fldCharType="separate"/>
        </w:r>
        <w:r w:rsidRPr="00756C53">
          <w:rPr>
            <w:noProof/>
            <w:lang w:val="zh-CN"/>
          </w:rPr>
          <w:t>VI</w:t>
        </w:r>
        <w:r>
          <w:rPr>
            <w:noProof/>
            <w:lang w:val="zh-CN"/>
          </w:rPr>
          <w:fldChar w:fldCharType="end"/>
        </w:r>
      </w:p>
    </w:sdtContent>
  </w:sdt>
  <w:p w14:paraId="257B0A45" w14:textId="77777777" w:rsidR="00756C53" w:rsidRPr="00D16467" w:rsidRDefault="00756C53"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756C53" w:rsidRDefault="00756C53" w:rsidP="002D1265">
        <w:pPr>
          <w:pStyle w:val="a4"/>
          <w:ind w:firstLine="360"/>
          <w:jc w:val="center"/>
        </w:pPr>
        <w:r>
          <w:fldChar w:fldCharType="begin"/>
        </w:r>
        <w:r>
          <w:instrText xml:space="preserve"> PAGE   \* MERGEFORMAT </w:instrText>
        </w:r>
        <w:r>
          <w:fldChar w:fldCharType="separate"/>
        </w:r>
        <w:r w:rsidR="00B86B4A" w:rsidRPr="00B86B4A">
          <w:rPr>
            <w:noProof/>
            <w:lang w:val="zh-CN"/>
          </w:rPr>
          <w:t>31</w:t>
        </w:r>
        <w:r>
          <w:rPr>
            <w:noProof/>
            <w:lang w:val="zh-CN"/>
          </w:rPr>
          <w:fldChar w:fldCharType="end"/>
        </w:r>
      </w:p>
    </w:sdtContent>
  </w:sdt>
  <w:p w14:paraId="04CE54EE" w14:textId="77777777" w:rsidR="00756C53" w:rsidRPr="00D16467" w:rsidRDefault="00756C53"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756C53" w:rsidRDefault="00756C53"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756C53" w:rsidRDefault="00756C53"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756C53" w:rsidRDefault="00756C53"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756C53" w:rsidRDefault="00756C53"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756C53" w:rsidRDefault="00756C53"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756C53" w:rsidRDefault="00756C53"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756C53" w:rsidRDefault="00756C53" w:rsidP="00120AB3">
    <w:pPr>
      <w:pStyle w:val="a4"/>
      <w:ind w:firstLine="360"/>
      <w:jc w:val="center"/>
    </w:pPr>
  </w:p>
  <w:p w14:paraId="47183A74" w14:textId="77777777" w:rsidR="00756C53" w:rsidRPr="00D16467" w:rsidRDefault="00756C53"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756C53" w:rsidRDefault="00756C53"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AD6217" w14:textId="77777777" w:rsidR="005C3C75" w:rsidRDefault="005C3C75" w:rsidP="00FE2764">
      <w:pPr>
        <w:spacing w:line="240" w:lineRule="auto"/>
        <w:ind w:firstLine="480"/>
      </w:pPr>
      <w:r>
        <w:separator/>
      </w:r>
    </w:p>
  </w:footnote>
  <w:footnote w:type="continuationSeparator" w:id="0">
    <w:p w14:paraId="55D77A66" w14:textId="77777777" w:rsidR="005C3C75" w:rsidRDefault="005C3C75"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756C53" w:rsidRDefault="00756C53"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756C53" w:rsidRDefault="00756C53"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756C53" w:rsidRPr="00A841E5" w:rsidRDefault="00756C5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756C53" w:rsidRPr="00A841E5" w:rsidRDefault="00756C53"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756C53" w:rsidRPr="004B0826" w:rsidRDefault="00756C53"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756C53" w:rsidRDefault="00756C53"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756C53" w:rsidRDefault="00756C53"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756C53" w:rsidRDefault="00756C53"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756C53" w:rsidRDefault="00756C53"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756C53" w:rsidRPr="00101F1A" w:rsidRDefault="00756C53"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756C53" w:rsidRDefault="00756C53"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756C53" w:rsidRDefault="00756C53"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1.bin"/><Relationship Id="rId47" Type="http://schemas.openxmlformats.org/officeDocument/2006/relationships/image" Target="media/image14.emf"/><Relationship Id="rId63" Type="http://schemas.openxmlformats.org/officeDocument/2006/relationships/image" Target="media/image26.emf"/><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7.png"/><Relationship Id="rId40" Type="http://schemas.openxmlformats.org/officeDocument/2006/relationships/footer" Target="footer11.xml"/><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1.png"/><Relationship Id="rId66"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7.png"/><Relationship Id="rId102"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header" Target="header15.xml"/><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10.png"/><Relationship Id="rId48" Type="http://schemas.openxmlformats.org/officeDocument/2006/relationships/oleObject" Target="embeddings/oleObject2.bin"/><Relationship Id="rId56" Type="http://schemas.openxmlformats.org/officeDocument/2006/relationships/image" Target="media/image20.emf"/><Relationship Id="rId64" Type="http://schemas.openxmlformats.org/officeDocument/2006/relationships/oleObject" Target="embeddings/oleObject6.bin"/><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png"/><Relationship Id="rId46" Type="http://schemas.openxmlformats.org/officeDocument/2006/relationships/image" Target="media/image13.emf"/><Relationship Id="rId59" Type="http://schemas.openxmlformats.org/officeDocument/2006/relationships/image" Target="media/image22.png"/><Relationship Id="rId67" Type="http://schemas.openxmlformats.org/officeDocument/2006/relationships/image" Target="media/image28.png"/><Relationship Id="rId103" Type="http://schemas.openxmlformats.org/officeDocument/2006/relationships/header" Target="header18.xml"/><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19.emf"/><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6.png"/><Relationship Id="rId49" Type="http://schemas.openxmlformats.org/officeDocument/2006/relationships/image" Target="media/image15.emf"/><Relationship Id="rId57" Type="http://schemas.openxmlformats.org/officeDocument/2006/relationships/oleObject" Target="embeddings/oleObject5.bin"/><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1.emf"/><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4.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header" Target="header19.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3749E-FFC2-448A-BAE8-E394B0C49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1</Pages>
  <Words>11263</Words>
  <Characters>64201</Characters>
  <Application>Microsoft Office Word</Application>
  <DocSecurity>0</DocSecurity>
  <Lines>535</Lines>
  <Paragraphs>150</Paragraphs>
  <ScaleCrop>false</ScaleCrop>
  <Company>vico</Company>
  <LinksUpToDate>false</LinksUpToDate>
  <CharactersWithSpaces>75314</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5</cp:revision>
  <cp:lastPrinted>2014-02-25T12:38:00Z</cp:lastPrinted>
  <dcterms:created xsi:type="dcterms:W3CDTF">2014-02-25T12:45:00Z</dcterms:created>
  <dcterms:modified xsi:type="dcterms:W3CDTF">2014-02-28T06:15:00Z</dcterms:modified>
</cp:coreProperties>
</file>